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28" w:rsidRPr="00201324" w:rsidRDefault="00BE5A28" w:rsidP="00BE5A28">
      <w:pPr>
        <w:spacing w:after="0" w:line="240" w:lineRule="auto"/>
        <w:jc w:val="center"/>
        <w:rPr>
          <w:sz w:val="24"/>
          <w:szCs w:val="24"/>
        </w:rPr>
      </w:pPr>
      <w:r w:rsidRPr="00201324">
        <w:rPr>
          <w:sz w:val="24"/>
          <w:szCs w:val="24"/>
        </w:rPr>
        <w:t>BY-LAWS</w:t>
      </w:r>
    </w:p>
    <w:p w:rsidR="00BE5A28" w:rsidRPr="00201324" w:rsidRDefault="00BE5A28" w:rsidP="00BE5A28">
      <w:pPr>
        <w:spacing w:after="0" w:line="240" w:lineRule="auto"/>
        <w:jc w:val="center"/>
        <w:rPr>
          <w:sz w:val="24"/>
          <w:szCs w:val="24"/>
        </w:rPr>
      </w:pPr>
    </w:p>
    <w:p w:rsidR="00605FAE" w:rsidRPr="00201324" w:rsidRDefault="00BE5A28" w:rsidP="00BE5A28">
      <w:pPr>
        <w:spacing w:after="0" w:line="240" w:lineRule="auto"/>
        <w:jc w:val="center"/>
        <w:rPr>
          <w:b/>
          <w:sz w:val="24"/>
          <w:szCs w:val="24"/>
        </w:rPr>
      </w:pPr>
      <w:r w:rsidRPr="00201324">
        <w:rPr>
          <w:b/>
          <w:sz w:val="24"/>
          <w:szCs w:val="24"/>
        </w:rPr>
        <w:t>NORTH CAROLINA MEDICAL GENETICS ASSOCIATION</w:t>
      </w:r>
    </w:p>
    <w:p w:rsidR="00BE5A28" w:rsidRPr="00201324" w:rsidRDefault="00BE5A28" w:rsidP="00BE5A28">
      <w:pPr>
        <w:spacing w:after="0" w:line="240" w:lineRule="auto"/>
        <w:jc w:val="center"/>
        <w:rPr>
          <w:sz w:val="24"/>
          <w:szCs w:val="24"/>
        </w:rPr>
      </w:pPr>
    </w:p>
    <w:p w:rsidR="00BE5A28" w:rsidRPr="00201324" w:rsidRDefault="00BE5A28" w:rsidP="00BE5A28">
      <w:pPr>
        <w:spacing w:after="0" w:line="240" w:lineRule="auto"/>
        <w:jc w:val="center"/>
        <w:rPr>
          <w:sz w:val="24"/>
          <w:szCs w:val="24"/>
          <w:u w:val="single"/>
        </w:rPr>
      </w:pPr>
      <w:r w:rsidRPr="00201324">
        <w:rPr>
          <w:sz w:val="24"/>
          <w:szCs w:val="24"/>
          <w:u w:val="single"/>
        </w:rPr>
        <w:t>Article I</w:t>
      </w:r>
    </w:p>
    <w:p w:rsidR="00BE5A28" w:rsidRPr="00201324" w:rsidRDefault="00BE5A28" w:rsidP="00BE5A28">
      <w:pPr>
        <w:spacing w:after="0" w:line="240" w:lineRule="auto"/>
        <w:jc w:val="center"/>
        <w:rPr>
          <w:sz w:val="24"/>
          <w:szCs w:val="24"/>
        </w:rPr>
      </w:pPr>
    </w:p>
    <w:p w:rsidR="00BE5A28" w:rsidRPr="00201324" w:rsidRDefault="00BE5A28" w:rsidP="00BE5A28">
      <w:pPr>
        <w:spacing w:after="0" w:line="240" w:lineRule="auto"/>
        <w:jc w:val="center"/>
        <w:rPr>
          <w:sz w:val="24"/>
          <w:szCs w:val="24"/>
        </w:rPr>
      </w:pPr>
      <w:r w:rsidRPr="00201324">
        <w:rPr>
          <w:sz w:val="24"/>
          <w:szCs w:val="24"/>
        </w:rPr>
        <w:t>Organization</w:t>
      </w:r>
    </w:p>
    <w:p w:rsidR="00BE5A28" w:rsidRPr="00201324" w:rsidRDefault="00BE5A28" w:rsidP="00BE5A28">
      <w:pPr>
        <w:spacing w:after="0" w:line="240" w:lineRule="auto"/>
        <w:jc w:val="center"/>
        <w:rPr>
          <w:sz w:val="24"/>
          <w:szCs w:val="24"/>
        </w:rPr>
      </w:pPr>
    </w:p>
    <w:p w:rsidR="00BE5A28" w:rsidRPr="00201324" w:rsidRDefault="00BE5A28" w:rsidP="00BE5A28">
      <w:pPr>
        <w:spacing w:after="0" w:line="240" w:lineRule="auto"/>
        <w:ind w:left="1440" w:hanging="1440"/>
        <w:rPr>
          <w:sz w:val="24"/>
          <w:szCs w:val="24"/>
        </w:rPr>
      </w:pPr>
      <w:r w:rsidRPr="00201324">
        <w:rPr>
          <w:sz w:val="24"/>
          <w:szCs w:val="24"/>
        </w:rPr>
        <w:t>Section 1:</w:t>
      </w:r>
      <w:r w:rsidRPr="00201324">
        <w:rPr>
          <w:sz w:val="24"/>
          <w:szCs w:val="24"/>
        </w:rPr>
        <w:tab/>
        <w:t>The name of this organization shall be the North Carolina Medical Genetics Association</w:t>
      </w:r>
      <w:r w:rsidR="000F1686" w:rsidRPr="00201324">
        <w:rPr>
          <w:sz w:val="24"/>
          <w:szCs w:val="24"/>
        </w:rPr>
        <w:t>.</w:t>
      </w:r>
    </w:p>
    <w:p w:rsidR="00BE5A28" w:rsidRPr="00201324" w:rsidRDefault="00BE5A28" w:rsidP="00BE5A28">
      <w:pPr>
        <w:spacing w:after="0" w:line="240" w:lineRule="auto"/>
        <w:ind w:left="1440" w:hanging="1440"/>
        <w:rPr>
          <w:sz w:val="24"/>
          <w:szCs w:val="24"/>
        </w:rPr>
      </w:pPr>
      <w:r w:rsidRPr="00201324">
        <w:rPr>
          <w:sz w:val="24"/>
          <w:szCs w:val="24"/>
        </w:rPr>
        <w:tab/>
      </w:r>
    </w:p>
    <w:p w:rsidR="000F1686" w:rsidRPr="00201324" w:rsidRDefault="00BE5A28" w:rsidP="00BE5A28">
      <w:pPr>
        <w:spacing w:after="0" w:line="240" w:lineRule="auto"/>
        <w:ind w:left="1440" w:hanging="1440"/>
        <w:rPr>
          <w:sz w:val="24"/>
          <w:szCs w:val="24"/>
        </w:rPr>
      </w:pPr>
      <w:r w:rsidRPr="00201324">
        <w:rPr>
          <w:sz w:val="24"/>
          <w:szCs w:val="24"/>
        </w:rPr>
        <w:t xml:space="preserve">Section 2: </w:t>
      </w:r>
      <w:r w:rsidRPr="00201324">
        <w:rPr>
          <w:sz w:val="24"/>
          <w:szCs w:val="24"/>
        </w:rPr>
        <w:tab/>
      </w:r>
      <w:r w:rsidR="000F1686" w:rsidRPr="00201324">
        <w:rPr>
          <w:sz w:val="24"/>
          <w:szCs w:val="24"/>
        </w:rPr>
        <w:t>The North Carolina Medical Genetics Association is organized and operated exclusively for educational purposes.</w:t>
      </w:r>
    </w:p>
    <w:p w:rsidR="000F1686" w:rsidRPr="00201324" w:rsidRDefault="000F1686" w:rsidP="00BE5A28">
      <w:pPr>
        <w:spacing w:after="0" w:line="240" w:lineRule="auto"/>
        <w:ind w:left="1440" w:hanging="1440"/>
        <w:rPr>
          <w:sz w:val="24"/>
          <w:szCs w:val="24"/>
        </w:rPr>
      </w:pPr>
    </w:p>
    <w:p w:rsidR="000F1686" w:rsidRPr="00201324" w:rsidRDefault="000F1686" w:rsidP="00BE5A28">
      <w:pPr>
        <w:spacing w:after="0" w:line="240" w:lineRule="auto"/>
        <w:ind w:left="1440" w:hanging="1440"/>
        <w:rPr>
          <w:sz w:val="24"/>
          <w:szCs w:val="24"/>
        </w:rPr>
      </w:pPr>
      <w:r w:rsidRPr="00201324">
        <w:rPr>
          <w:sz w:val="24"/>
          <w:szCs w:val="24"/>
        </w:rPr>
        <w:t>Section 3:</w:t>
      </w:r>
      <w:r w:rsidRPr="00201324">
        <w:rPr>
          <w:sz w:val="24"/>
          <w:szCs w:val="24"/>
        </w:rPr>
        <w:tab/>
        <w:t xml:space="preserve">The North Carolina Medical Genetics Association aims 1) </w:t>
      </w:r>
      <w:r w:rsidR="005A1E31">
        <w:rPr>
          <w:sz w:val="24"/>
          <w:szCs w:val="24"/>
        </w:rPr>
        <w:t>T</w:t>
      </w:r>
      <w:r w:rsidRPr="00201324">
        <w:rPr>
          <w:sz w:val="24"/>
          <w:szCs w:val="24"/>
        </w:rPr>
        <w:t xml:space="preserve">o promote the provision of quality and comprehensive genetic services to the citizens of North Carolina, 2) </w:t>
      </w:r>
      <w:r w:rsidR="005A1E31">
        <w:rPr>
          <w:sz w:val="24"/>
          <w:szCs w:val="24"/>
        </w:rPr>
        <w:t>T</w:t>
      </w:r>
      <w:r w:rsidRPr="00201324">
        <w:rPr>
          <w:sz w:val="24"/>
          <w:szCs w:val="24"/>
        </w:rPr>
        <w:t xml:space="preserve">o promote the sharing of information with our membership, and 3) </w:t>
      </w:r>
      <w:r w:rsidR="005A1E31">
        <w:rPr>
          <w:sz w:val="24"/>
          <w:szCs w:val="24"/>
        </w:rPr>
        <w:t>T</w:t>
      </w:r>
      <w:r w:rsidRPr="00201324">
        <w:rPr>
          <w:sz w:val="24"/>
          <w:szCs w:val="24"/>
        </w:rPr>
        <w:t>o advocate for genetic education.</w:t>
      </w:r>
    </w:p>
    <w:p w:rsidR="000F1686" w:rsidRPr="00201324" w:rsidRDefault="000F1686" w:rsidP="00BE5A28">
      <w:pPr>
        <w:spacing w:after="0" w:line="240" w:lineRule="auto"/>
        <w:ind w:left="1440" w:hanging="1440"/>
        <w:rPr>
          <w:sz w:val="24"/>
          <w:szCs w:val="24"/>
        </w:rPr>
      </w:pPr>
    </w:p>
    <w:p w:rsidR="00BE5A28" w:rsidRPr="00201324" w:rsidRDefault="00BE5A28" w:rsidP="000F1686">
      <w:pPr>
        <w:spacing w:after="0" w:line="240" w:lineRule="auto"/>
        <w:ind w:left="1440" w:hanging="1440"/>
        <w:jc w:val="center"/>
        <w:rPr>
          <w:sz w:val="24"/>
          <w:szCs w:val="24"/>
        </w:rPr>
      </w:pPr>
    </w:p>
    <w:p w:rsidR="000F1686" w:rsidRPr="00201324" w:rsidRDefault="000F1686" w:rsidP="000F1686">
      <w:pPr>
        <w:spacing w:after="0" w:line="240" w:lineRule="auto"/>
        <w:ind w:left="1440" w:hanging="1440"/>
        <w:jc w:val="center"/>
        <w:rPr>
          <w:sz w:val="24"/>
          <w:szCs w:val="24"/>
          <w:u w:val="single"/>
        </w:rPr>
      </w:pPr>
      <w:r w:rsidRPr="00201324">
        <w:rPr>
          <w:sz w:val="24"/>
          <w:szCs w:val="24"/>
          <w:u w:val="single"/>
        </w:rPr>
        <w:t>Article II</w:t>
      </w:r>
    </w:p>
    <w:p w:rsidR="000F1686" w:rsidRPr="00201324" w:rsidRDefault="000F1686" w:rsidP="000F1686">
      <w:pPr>
        <w:spacing w:after="0" w:line="240" w:lineRule="auto"/>
        <w:ind w:left="1440" w:hanging="1440"/>
        <w:jc w:val="center"/>
        <w:rPr>
          <w:sz w:val="24"/>
          <w:szCs w:val="24"/>
        </w:rPr>
      </w:pPr>
    </w:p>
    <w:p w:rsidR="000F1686" w:rsidRPr="00201324" w:rsidRDefault="000F1686" w:rsidP="000F1686">
      <w:pPr>
        <w:spacing w:after="0" w:line="240" w:lineRule="auto"/>
        <w:ind w:left="1440" w:hanging="1440"/>
        <w:jc w:val="center"/>
        <w:rPr>
          <w:sz w:val="24"/>
          <w:szCs w:val="24"/>
        </w:rPr>
      </w:pPr>
      <w:r w:rsidRPr="00201324">
        <w:rPr>
          <w:sz w:val="24"/>
          <w:szCs w:val="24"/>
        </w:rPr>
        <w:t>Membership and Dues</w:t>
      </w:r>
    </w:p>
    <w:p w:rsidR="000F1686" w:rsidRPr="00201324" w:rsidRDefault="000F1686" w:rsidP="000F1686">
      <w:pPr>
        <w:spacing w:after="0" w:line="240" w:lineRule="auto"/>
        <w:ind w:left="1440" w:hanging="1440"/>
        <w:jc w:val="center"/>
        <w:rPr>
          <w:sz w:val="24"/>
          <w:szCs w:val="24"/>
        </w:rPr>
      </w:pPr>
    </w:p>
    <w:p w:rsidR="000F1686" w:rsidRPr="00201324" w:rsidRDefault="000F1686" w:rsidP="000F1686">
      <w:pPr>
        <w:spacing w:after="0" w:line="240" w:lineRule="auto"/>
        <w:ind w:left="1440" w:hanging="1440"/>
        <w:rPr>
          <w:sz w:val="24"/>
          <w:szCs w:val="24"/>
        </w:rPr>
      </w:pPr>
      <w:r w:rsidRPr="00201324">
        <w:rPr>
          <w:sz w:val="24"/>
          <w:szCs w:val="24"/>
        </w:rPr>
        <w:t xml:space="preserve">Section 1: </w:t>
      </w:r>
      <w:r w:rsidRPr="00201324">
        <w:rPr>
          <w:sz w:val="24"/>
          <w:szCs w:val="24"/>
        </w:rPr>
        <w:tab/>
        <w:t>There will be a voting membership.</w:t>
      </w:r>
    </w:p>
    <w:p w:rsidR="000F1686" w:rsidRPr="00201324" w:rsidRDefault="000F1686" w:rsidP="000F1686">
      <w:pPr>
        <w:spacing w:after="0" w:line="240" w:lineRule="auto"/>
        <w:ind w:left="1440" w:hanging="1440"/>
        <w:rPr>
          <w:sz w:val="24"/>
          <w:szCs w:val="24"/>
        </w:rPr>
      </w:pPr>
    </w:p>
    <w:p w:rsidR="000F1686" w:rsidRPr="00201324" w:rsidRDefault="000F1686" w:rsidP="000F1686">
      <w:pPr>
        <w:spacing w:after="0" w:line="240" w:lineRule="auto"/>
        <w:ind w:left="1440" w:hanging="1440"/>
        <w:rPr>
          <w:sz w:val="24"/>
          <w:szCs w:val="24"/>
        </w:rPr>
      </w:pPr>
      <w:r w:rsidRPr="00201324">
        <w:rPr>
          <w:sz w:val="24"/>
          <w:szCs w:val="24"/>
        </w:rPr>
        <w:t xml:space="preserve">Section 2: </w:t>
      </w:r>
      <w:r w:rsidRPr="00201324">
        <w:rPr>
          <w:sz w:val="24"/>
          <w:szCs w:val="24"/>
        </w:rPr>
        <w:tab/>
        <w:t>Voting privileges will be shared by those individuals that are recognized by the American Board of Medical Genetics and/or the American Board of Genetic Counseling as Active candidate status or Board certified and/or who are involved in the delivery of clinical genetics services to the citizens of North Carolina, involved in the training of the providers of genetic services, and/or provide service through clinically oriented research.</w:t>
      </w:r>
    </w:p>
    <w:p w:rsidR="000F1686" w:rsidRPr="00201324" w:rsidRDefault="000F1686" w:rsidP="000F1686">
      <w:pPr>
        <w:spacing w:after="0" w:line="240" w:lineRule="auto"/>
        <w:ind w:left="1440" w:hanging="1440"/>
        <w:rPr>
          <w:sz w:val="24"/>
          <w:szCs w:val="24"/>
        </w:rPr>
      </w:pPr>
    </w:p>
    <w:p w:rsidR="000F1686" w:rsidRDefault="000F1686" w:rsidP="000F1686">
      <w:pPr>
        <w:pStyle w:val="Default"/>
        <w:ind w:left="1440" w:hanging="1440"/>
        <w:rPr>
          <w:rFonts w:asciiTheme="minorHAnsi" w:hAnsiTheme="minorHAnsi"/>
        </w:rPr>
      </w:pPr>
      <w:r w:rsidRPr="00201324">
        <w:rPr>
          <w:rFonts w:asciiTheme="minorHAnsi" w:hAnsiTheme="minorHAnsi"/>
        </w:rPr>
        <w:t xml:space="preserve">Section 3: </w:t>
      </w:r>
      <w:r w:rsidRPr="00201324">
        <w:rPr>
          <w:rFonts w:asciiTheme="minorHAnsi" w:hAnsiTheme="minorHAnsi"/>
        </w:rPr>
        <w:tab/>
        <w:t xml:space="preserve">Each member shall pay annual dues as determined by the voting membership. Annual dues payment is a requirement for voting privileges.  Lifetime membership will be available to individuals who are 65 years of age or older and have a history of providing genetic services in the state of North Carolina. Both registration and annual dues will </w:t>
      </w:r>
      <w:r w:rsidR="007D6484" w:rsidRPr="00201324">
        <w:rPr>
          <w:rFonts w:asciiTheme="minorHAnsi" w:hAnsiTheme="minorHAnsi"/>
        </w:rPr>
        <w:t>be waived for these individuals.  Graduate students in a genetics-related field are considered honorary members who are not required to pay dues and are not considered voting members.</w:t>
      </w:r>
    </w:p>
    <w:p w:rsidR="00201324" w:rsidRDefault="00201324" w:rsidP="000F1686">
      <w:pPr>
        <w:pStyle w:val="Default"/>
        <w:ind w:left="1440" w:hanging="1440"/>
        <w:rPr>
          <w:rFonts w:asciiTheme="minorHAnsi" w:hAnsiTheme="minorHAnsi"/>
        </w:rPr>
      </w:pPr>
    </w:p>
    <w:p w:rsidR="00201324" w:rsidRDefault="00201324" w:rsidP="000F1686">
      <w:pPr>
        <w:pStyle w:val="Default"/>
        <w:ind w:left="1440" w:hanging="1440"/>
        <w:rPr>
          <w:rFonts w:asciiTheme="minorHAnsi" w:hAnsiTheme="minorHAnsi"/>
        </w:rPr>
      </w:pPr>
    </w:p>
    <w:p w:rsidR="00201324" w:rsidRPr="00201324" w:rsidRDefault="00201324" w:rsidP="00201324">
      <w:pPr>
        <w:pStyle w:val="Default"/>
        <w:ind w:left="1440" w:hanging="1440"/>
        <w:jc w:val="center"/>
        <w:rPr>
          <w:rFonts w:asciiTheme="minorHAnsi" w:hAnsiTheme="minorHAnsi"/>
          <w:u w:val="single"/>
        </w:rPr>
      </w:pPr>
      <w:r w:rsidRPr="00201324">
        <w:rPr>
          <w:rFonts w:asciiTheme="minorHAnsi" w:hAnsiTheme="minorHAnsi"/>
          <w:u w:val="single"/>
        </w:rPr>
        <w:lastRenderedPageBreak/>
        <w:t>Article III</w:t>
      </w:r>
    </w:p>
    <w:p w:rsidR="00201324" w:rsidRDefault="00201324" w:rsidP="00201324">
      <w:pPr>
        <w:pStyle w:val="Default"/>
        <w:ind w:left="1440" w:hanging="1440"/>
        <w:jc w:val="center"/>
        <w:rPr>
          <w:rFonts w:asciiTheme="minorHAnsi" w:hAnsiTheme="minorHAnsi"/>
        </w:rPr>
      </w:pPr>
    </w:p>
    <w:p w:rsidR="00201324" w:rsidRDefault="00201324" w:rsidP="00201324">
      <w:pPr>
        <w:pStyle w:val="Default"/>
        <w:ind w:left="1440" w:hanging="1440"/>
        <w:jc w:val="center"/>
        <w:rPr>
          <w:rFonts w:asciiTheme="minorHAnsi" w:hAnsiTheme="minorHAnsi"/>
        </w:rPr>
      </w:pPr>
      <w:r>
        <w:rPr>
          <w:rFonts w:asciiTheme="minorHAnsi" w:hAnsiTheme="minorHAnsi"/>
        </w:rPr>
        <w:t>Meetings</w:t>
      </w:r>
    </w:p>
    <w:p w:rsidR="00201324" w:rsidRDefault="00201324" w:rsidP="00201324">
      <w:pPr>
        <w:pStyle w:val="Default"/>
        <w:ind w:left="1440" w:hanging="1440"/>
        <w:jc w:val="center"/>
        <w:rPr>
          <w:rFonts w:asciiTheme="minorHAnsi" w:hAnsiTheme="minorHAnsi"/>
        </w:rPr>
      </w:pPr>
    </w:p>
    <w:p w:rsidR="00201324" w:rsidRDefault="00201324" w:rsidP="00201324">
      <w:pPr>
        <w:pStyle w:val="Default"/>
        <w:ind w:left="1440" w:hanging="1440"/>
        <w:rPr>
          <w:rFonts w:asciiTheme="minorHAnsi" w:hAnsiTheme="minorHAnsi"/>
        </w:rPr>
      </w:pPr>
      <w:r>
        <w:rPr>
          <w:rFonts w:asciiTheme="minorHAnsi" w:hAnsiTheme="minorHAnsi"/>
        </w:rPr>
        <w:t>Section 1:</w:t>
      </w:r>
      <w:r>
        <w:rPr>
          <w:rFonts w:asciiTheme="minorHAnsi" w:hAnsiTheme="minorHAnsi"/>
        </w:rPr>
        <w:tab/>
        <w:t>The Association will meet regularly (at least sem</w:t>
      </w:r>
      <w:r w:rsidR="00496E02">
        <w:rPr>
          <w:rFonts w:asciiTheme="minorHAnsi" w:hAnsiTheme="minorHAnsi"/>
        </w:rPr>
        <w:t>iannually), rotating among the Genetic C</w:t>
      </w:r>
      <w:r>
        <w:rPr>
          <w:rFonts w:asciiTheme="minorHAnsi" w:hAnsiTheme="minorHAnsi"/>
        </w:rPr>
        <w:t>enter</w:t>
      </w:r>
      <w:r w:rsidR="002D24AE">
        <w:rPr>
          <w:rFonts w:asciiTheme="minorHAnsi" w:hAnsiTheme="minorHAnsi"/>
        </w:rPr>
        <w:t>s</w:t>
      </w:r>
      <w:r>
        <w:rPr>
          <w:rFonts w:asciiTheme="minorHAnsi" w:hAnsiTheme="minorHAnsi"/>
        </w:rPr>
        <w:t xml:space="preserve"> in the state. The host center is responsible for meeting arrangements. </w:t>
      </w:r>
    </w:p>
    <w:p w:rsidR="00201324" w:rsidRDefault="00201324" w:rsidP="00201324">
      <w:pPr>
        <w:pStyle w:val="Default"/>
        <w:ind w:left="1440" w:hanging="1440"/>
        <w:rPr>
          <w:rFonts w:asciiTheme="minorHAnsi" w:hAnsiTheme="minorHAnsi"/>
        </w:rPr>
      </w:pPr>
    </w:p>
    <w:p w:rsidR="00201324" w:rsidRDefault="00201324" w:rsidP="00201324">
      <w:pPr>
        <w:pStyle w:val="Default"/>
        <w:ind w:left="1440" w:hanging="1440"/>
        <w:rPr>
          <w:rFonts w:asciiTheme="minorHAnsi" w:hAnsiTheme="minorHAnsi"/>
        </w:rPr>
      </w:pPr>
      <w:r>
        <w:rPr>
          <w:rFonts w:asciiTheme="minorHAnsi" w:hAnsiTheme="minorHAnsi"/>
        </w:rPr>
        <w:t xml:space="preserve">Section 2: </w:t>
      </w:r>
      <w:r>
        <w:rPr>
          <w:rFonts w:asciiTheme="minorHAnsi" w:hAnsiTheme="minorHAnsi"/>
        </w:rPr>
        <w:tab/>
        <w:t>The fall meeting of the Association will include a business meeting.</w:t>
      </w:r>
    </w:p>
    <w:p w:rsidR="00201324" w:rsidRDefault="00201324" w:rsidP="00201324">
      <w:pPr>
        <w:pStyle w:val="Default"/>
        <w:ind w:left="1440" w:hanging="1440"/>
        <w:rPr>
          <w:rFonts w:asciiTheme="minorHAnsi" w:hAnsiTheme="minorHAnsi"/>
        </w:rPr>
      </w:pPr>
    </w:p>
    <w:p w:rsidR="00201324" w:rsidRDefault="00201324" w:rsidP="00201324">
      <w:pPr>
        <w:pStyle w:val="Default"/>
        <w:ind w:left="1440" w:hanging="1440"/>
        <w:rPr>
          <w:rFonts w:asciiTheme="minorHAnsi" w:hAnsiTheme="minorHAnsi"/>
        </w:rPr>
      </w:pPr>
      <w:r>
        <w:rPr>
          <w:rFonts w:asciiTheme="minorHAnsi" w:hAnsiTheme="minorHAnsi"/>
        </w:rPr>
        <w:t>Section 3:</w:t>
      </w:r>
      <w:r>
        <w:rPr>
          <w:rFonts w:asciiTheme="minorHAnsi" w:hAnsiTheme="minorHAnsi"/>
        </w:rPr>
        <w:tab/>
        <w:t xml:space="preserve">Business conducted during the </w:t>
      </w:r>
      <w:r w:rsidR="00496E02">
        <w:rPr>
          <w:rFonts w:asciiTheme="minorHAnsi" w:hAnsiTheme="minorHAnsi"/>
        </w:rPr>
        <w:t xml:space="preserve">business </w:t>
      </w:r>
      <w:r>
        <w:rPr>
          <w:rFonts w:asciiTheme="minorHAnsi" w:hAnsiTheme="minorHAnsi"/>
        </w:rPr>
        <w:t xml:space="preserve">meeting shall be approved by a simple majority of the voting membership present at the meeting.  With the exception of voting for the election of officers, members may vote on issues in absentia by requesting a ballot from the </w:t>
      </w:r>
      <w:r w:rsidR="00932381">
        <w:rPr>
          <w:rFonts w:asciiTheme="minorHAnsi" w:hAnsiTheme="minorHAnsi"/>
        </w:rPr>
        <w:t>S</w:t>
      </w:r>
      <w:r>
        <w:rPr>
          <w:rFonts w:asciiTheme="minorHAnsi" w:hAnsiTheme="minorHAnsi"/>
        </w:rPr>
        <w:t xml:space="preserve">ecretary no later than one week after the business meeting. </w:t>
      </w:r>
    </w:p>
    <w:p w:rsidR="00201324" w:rsidRDefault="00201324" w:rsidP="00201324">
      <w:pPr>
        <w:pStyle w:val="Default"/>
        <w:ind w:left="1440" w:hanging="1440"/>
        <w:rPr>
          <w:rFonts w:asciiTheme="minorHAnsi" w:hAnsiTheme="minorHAnsi"/>
        </w:rPr>
      </w:pPr>
    </w:p>
    <w:p w:rsidR="00201324" w:rsidRDefault="00201324" w:rsidP="00201324">
      <w:pPr>
        <w:pStyle w:val="Default"/>
        <w:ind w:left="1440" w:hanging="1440"/>
        <w:rPr>
          <w:rFonts w:asciiTheme="minorHAnsi" w:hAnsiTheme="minorHAnsi"/>
        </w:rPr>
      </w:pPr>
      <w:r>
        <w:rPr>
          <w:rFonts w:asciiTheme="minorHAnsi" w:hAnsiTheme="minorHAnsi"/>
        </w:rPr>
        <w:t xml:space="preserve">Section 4: </w:t>
      </w:r>
      <w:r>
        <w:rPr>
          <w:rFonts w:asciiTheme="minorHAnsi" w:hAnsiTheme="minorHAnsi"/>
        </w:rPr>
        <w:tab/>
        <w:t>Special meetings may be called by the officers, with notice of meetings sent two weeks in advance.</w:t>
      </w:r>
    </w:p>
    <w:p w:rsidR="00201324" w:rsidRDefault="00201324" w:rsidP="00201324">
      <w:pPr>
        <w:pStyle w:val="Default"/>
        <w:ind w:left="1440" w:hanging="1440"/>
        <w:rPr>
          <w:rFonts w:asciiTheme="minorHAnsi" w:hAnsiTheme="minorHAnsi"/>
        </w:rPr>
      </w:pPr>
    </w:p>
    <w:p w:rsidR="00201324" w:rsidRDefault="00201324" w:rsidP="00201324">
      <w:pPr>
        <w:pStyle w:val="Default"/>
        <w:ind w:left="1440" w:hanging="1440"/>
        <w:rPr>
          <w:rFonts w:asciiTheme="minorHAnsi" w:hAnsiTheme="minorHAnsi"/>
        </w:rPr>
      </w:pPr>
    </w:p>
    <w:p w:rsidR="00201324" w:rsidRPr="00201324" w:rsidRDefault="00201324" w:rsidP="00201324">
      <w:pPr>
        <w:pStyle w:val="Default"/>
        <w:ind w:left="1440" w:hanging="1440"/>
        <w:jc w:val="center"/>
        <w:rPr>
          <w:rFonts w:asciiTheme="minorHAnsi" w:hAnsiTheme="minorHAnsi"/>
          <w:u w:val="single"/>
        </w:rPr>
      </w:pPr>
      <w:r w:rsidRPr="00201324">
        <w:rPr>
          <w:rFonts w:asciiTheme="minorHAnsi" w:hAnsiTheme="minorHAnsi"/>
          <w:u w:val="single"/>
        </w:rPr>
        <w:t>Article IV</w:t>
      </w:r>
    </w:p>
    <w:p w:rsidR="00201324" w:rsidRDefault="00201324" w:rsidP="00201324">
      <w:pPr>
        <w:pStyle w:val="Default"/>
        <w:ind w:left="1440" w:hanging="1440"/>
        <w:jc w:val="center"/>
        <w:rPr>
          <w:rFonts w:asciiTheme="minorHAnsi" w:hAnsiTheme="minorHAnsi"/>
        </w:rPr>
      </w:pPr>
    </w:p>
    <w:p w:rsidR="00201324" w:rsidRDefault="00201324" w:rsidP="00201324">
      <w:pPr>
        <w:pStyle w:val="Default"/>
        <w:ind w:left="1440" w:hanging="1440"/>
        <w:jc w:val="center"/>
        <w:rPr>
          <w:rFonts w:asciiTheme="minorHAnsi" w:hAnsiTheme="minorHAnsi"/>
        </w:rPr>
      </w:pPr>
      <w:r>
        <w:rPr>
          <w:rFonts w:asciiTheme="minorHAnsi" w:hAnsiTheme="minorHAnsi"/>
        </w:rPr>
        <w:t>Officers</w:t>
      </w:r>
    </w:p>
    <w:p w:rsidR="00201324" w:rsidRDefault="00201324" w:rsidP="00201324">
      <w:pPr>
        <w:pStyle w:val="Default"/>
        <w:ind w:left="1440" w:hanging="1440"/>
        <w:jc w:val="center"/>
        <w:rPr>
          <w:rFonts w:asciiTheme="minorHAnsi" w:hAnsiTheme="minorHAnsi"/>
        </w:rPr>
      </w:pPr>
    </w:p>
    <w:p w:rsidR="00201324" w:rsidRDefault="00201324" w:rsidP="00201324">
      <w:pPr>
        <w:pStyle w:val="Default"/>
        <w:ind w:left="1440" w:hanging="1440"/>
        <w:rPr>
          <w:rFonts w:asciiTheme="minorHAnsi" w:hAnsiTheme="minorHAnsi"/>
        </w:rPr>
      </w:pPr>
      <w:r>
        <w:rPr>
          <w:rFonts w:asciiTheme="minorHAnsi" w:hAnsiTheme="minorHAnsi"/>
        </w:rPr>
        <w:t xml:space="preserve">Section 1: </w:t>
      </w:r>
      <w:r>
        <w:rPr>
          <w:rFonts w:asciiTheme="minorHAnsi" w:hAnsiTheme="minorHAnsi"/>
        </w:rPr>
        <w:tab/>
        <w:t>The Executive Committee shall consist of the officers.</w:t>
      </w:r>
    </w:p>
    <w:p w:rsidR="00201324" w:rsidRDefault="00201324" w:rsidP="00201324">
      <w:pPr>
        <w:pStyle w:val="Default"/>
        <w:ind w:left="1440" w:hanging="1440"/>
        <w:rPr>
          <w:rFonts w:asciiTheme="minorHAnsi" w:hAnsiTheme="minorHAnsi"/>
        </w:rPr>
      </w:pPr>
    </w:p>
    <w:p w:rsidR="00201324" w:rsidRDefault="00201324" w:rsidP="00201324">
      <w:pPr>
        <w:pStyle w:val="Default"/>
        <w:ind w:left="1440" w:hanging="1440"/>
        <w:rPr>
          <w:rFonts w:asciiTheme="minorHAnsi" w:hAnsiTheme="minorHAnsi"/>
        </w:rPr>
      </w:pPr>
      <w:r>
        <w:rPr>
          <w:rFonts w:asciiTheme="minorHAnsi" w:hAnsiTheme="minorHAnsi"/>
        </w:rPr>
        <w:t xml:space="preserve">Section 2: </w:t>
      </w:r>
      <w:r>
        <w:rPr>
          <w:rFonts w:asciiTheme="minorHAnsi" w:hAnsiTheme="minorHAnsi"/>
        </w:rPr>
        <w:tab/>
        <w:t>Officers include a President, Vice President, Secretary</w:t>
      </w:r>
      <w:r w:rsidR="00932381">
        <w:rPr>
          <w:rFonts w:asciiTheme="minorHAnsi" w:hAnsiTheme="minorHAnsi"/>
        </w:rPr>
        <w:t>, and Immediate Past President.</w:t>
      </w:r>
    </w:p>
    <w:p w:rsidR="00932381" w:rsidRDefault="00932381" w:rsidP="00201324">
      <w:pPr>
        <w:pStyle w:val="Default"/>
        <w:ind w:left="1440" w:hanging="1440"/>
        <w:rPr>
          <w:rFonts w:asciiTheme="minorHAnsi" w:hAnsiTheme="minorHAnsi"/>
        </w:rPr>
      </w:pPr>
    </w:p>
    <w:p w:rsidR="00932381" w:rsidRDefault="00932381" w:rsidP="00201324">
      <w:pPr>
        <w:pStyle w:val="Default"/>
        <w:ind w:left="1440" w:hanging="1440"/>
        <w:rPr>
          <w:rFonts w:asciiTheme="minorHAnsi" w:hAnsiTheme="minorHAnsi"/>
        </w:rPr>
      </w:pPr>
      <w:r>
        <w:rPr>
          <w:rFonts w:asciiTheme="minorHAnsi" w:hAnsiTheme="minorHAnsi"/>
        </w:rPr>
        <w:t>Section 3:</w:t>
      </w:r>
      <w:r>
        <w:rPr>
          <w:rFonts w:asciiTheme="minorHAnsi" w:hAnsiTheme="minorHAnsi"/>
        </w:rPr>
        <w:tab/>
        <w:t>The officers shall be elected by the voting members for a one-year term (</w:t>
      </w:r>
      <w:proofErr w:type="gramStart"/>
      <w:r>
        <w:rPr>
          <w:rFonts w:asciiTheme="minorHAnsi" w:hAnsiTheme="minorHAnsi"/>
        </w:rPr>
        <w:t>Fall</w:t>
      </w:r>
      <w:proofErr w:type="gramEnd"/>
      <w:r>
        <w:rPr>
          <w:rFonts w:asciiTheme="minorHAnsi" w:hAnsiTheme="minorHAnsi"/>
        </w:rPr>
        <w:t xml:space="preserve"> meeting-Fall meeting).</w:t>
      </w:r>
    </w:p>
    <w:p w:rsidR="00932381" w:rsidRDefault="00932381" w:rsidP="00201324">
      <w:pPr>
        <w:pStyle w:val="Default"/>
        <w:ind w:left="1440" w:hanging="1440"/>
        <w:rPr>
          <w:rFonts w:asciiTheme="minorHAnsi" w:hAnsiTheme="minorHAnsi"/>
        </w:rPr>
      </w:pPr>
    </w:p>
    <w:p w:rsidR="00932381" w:rsidRDefault="00932381" w:rsidP="00201324">
      <w:pPr>
        <w:pStyle w:val="Default"/>
        <w:ind w:left="1440" w:hanging="1440"/>
        <w:rPr>
          <w:rFonts w:asciiTheme="minorHAnsi" w:hAnsiTheme="minorHAnsi"/>
        </w:rPr>
      </w:pPr>
      <w:r>
        <w:rPr>
          <w:rFonts w:asciiTheme="minorHAnsi" w:hAnsiTheme="minorHAnsi"/>
        </w:rPr>
        <w:t>Section 4:</w:t>
      </w:r>
      <w:r>
        <w:rPr>
          <w:rFonts w:asciiTheme="minorHAnsi" w:hAnsiTheme="minorHAnsi"/>
        </w:rPr>
        <w:tab/>
        <w:t xml:space="preserve">The President shall preside at the meetings. The Vice President shall function in such a manner as to become prepared to assume the role as President. The Secretary’s duties include recording and distributing minutes of business meetings, distributing committee meeting minutes, acting as a conduit for voting and keeping financial records. The Immediate Past President shall serve on the Executive Committee for one year post-tenure. </w:t>
      </w:r>
    </w:p>
    <w:p w:rsidR="00932381" w:rsidRDefault="00932381" w:rsidP="00201324">
      <w:pPr>
        <w:pStyle w:val="Default"/>
        <w:ind w:left="1440" w:hanging="1440"/>
        <w:rPr>
          <w:rFonts w:asciiTheme="minorHAnsi" w:hAnsiTheme="minorHAnsi"/>
        </w:rPr>
      </w:pPr>
    </w:p>
    <w:p w:rsidR="00E84790" w:rsidRDefault="00E84790" w:rsidP="00201324">
      <w:pPr>
        <w:pStyle w:val="Default"/>
        <w:ind w:left="1440" w:hanging="1440"/>
        <w:rPr>
          <w:rFonts w:asciiTheme="minorHAnsi" w:hAnsiTheme="minorHAnsi"/>
        </w:rPr>
      </w:pPr>
    </w:p>
    <w:p w:rsidR="00E84790" w:rsidRDefault="00E84790" w:rsidP="00201324">
      <w:pPr>
        <w:pStyle w:val="Default"/>
        <w:ind w:left="1440" w:hanging="1440"/>
        <w:rPr>
          <w:rFonts w:asciiTheme="minorHAnsi" w:hAnsiTheme="minorHAnsi"/>
        </w:rPr>
      </w:pPr>
    </w:p>
    <w:p w:rsidR="00E84790" w:rsidRDefault="00E84790" w:rsidP="00201324">
      <w:pPr>
        <w:pStyle w:val="Default"/>
        <w:ind w:left="1440" w:hanging="1440"/>
        <w:rPr>
          <w:rFonts w:asciiTheme="minorHAnsi" w:hAnsiTheme="minorHAnsi"/>
        </w:rPr>
      </w:pPr>
    </w:p>
    <w:p w:rsidR="00D73B70" w:rsidRDefault="00D73B70" w:rsidP="00D73B70">
      <w:pPr>
        <w:pStyle w:val="Default"/>
        <w:rPr>
          <w:rFonts w:asciiTheme="minorHAnsi" w:hAnsiTheme="minorHAnsi"/>
        </w:rPr>
      </w:pPr>
    </w:p>
    <w:p w:rsidR="00D73B70" w:rsidRPr="00D73B70" w:rsidRDefault="00D73B70" w:rsidP="00D73B70">
      <w:pPr>
        <w:pStyle w:val="Default"/>
        <w:jc w:val="center"/>
        <w:rPr>
          <w:rFonts w:asciiTheme="minorHAnsi" w:hAnsiTheme="minorHAnsi"/>
          <w:u w:val="single"/>
        </w:rPr>
      </w:pPr>
      <w:r w:rsidRPr="00D73B70">
        <w:rPr>
          <w:rFonts w:asciiTheme="minorHAnsi" w:hAnsiTheme="minorHAnsi"/>
          <w:u w:val="single"/>
        </w:rPr>
        <w:lastRenderedPageBreak/>
        <w:t>Article V</w:t>
      </w:r>
    </w:p>
    <w:p w:rsidR="00D73B70" w:rsidRDefault="00D73B70" w:rsidP="00D73B70">
      <w:pPr>
        <w:pStyle w:val="Default"/>
        <w:jc w:val="center"/>
        <w:rPr>
          <w:rFonts w:asciiTheme="minorHAnsi" w:hAnsiTheme="minorHAnsi"/>
        </w:rPr>
      </w:pPr>
    </w:p>
    <w:p w:rsidR="00932381" w:rsidRDefault="00932381" w:rsidP="00932381">
      <w:pPr>
        <w:pStyle w:val="Default"/>
        <w:ind w:left="1440" w:hanging="1440"/>
        <w:jc w:val="center"/>
        <w:rPr>
          <w:rFonts w:asciiTheme="minorHAnsi" w:hAnsiTheme="minorHAnsi"/>
        </w:rPr>
      </w:pPr>
      <w:r>
        <w:rPr>
          <w:rFonts w:asciiTheme="minorHAnsi" w:hAnsiTheme="minorHAnsi"/>
        </w:rPr>
        <w:t>Committees</w:t>
      </w:r>
    </w:p>
    <w:p w:rsidR="00E84790" w:rsidRDefault="00E84790" w:rsidP="00932381">
      <w:pPr>
        <w:pStyle w:val="Default"/>
        <w:ind w:left="1440" w:hanging="1440"/>
        <w:jc w:val="center"/>
        <w:rPr>
          <w:rFonts w:asciiTheme="minorHAnsi" w:hAnsiTheme="minorHAnsi"/>
        </w:rPr>
      </w:pPr>
    </w:p>
    <w:p w:rsidR="00D73B70" w:rsidRDefault="000B3C62" w:rsidP="00D73B70">
      <w:pPr>
        <w:pStyle w:val="Default"/>
        <w:ind w:left="1440" w:hanging="1440"/>
        <w:rPr>
          <w:rFonts w:asciiTheme="minorHAnsi" w:hAnsiTheme="minorHAnsi"/>
        </w:rPr>
      </w:pPr>
      <w:r>
        <w:rPr>
          <w:rFonts w:asciiTheme="minorHAnsi" w:hAnsiTheme="minorHAnsi"/>
        </w:rPr>
        <w:t xml:space="preserve">Section 1: </w:t>
      </w:r>
      <w:r>
        <w:rPr>
          <w:rFonts w:asciiTheme="minorHAnsi" w:hAnsiTheme="minorHAnsi"/>
        </w:rPr>
        <w:tab/>
        <w:t>Five committees shall function as an integral part of the Association.</w:t>
      </w:r>
    </w:p>
    <w:p w:rsidR="000B3C62" w:rsidRDefault="000B3C62" w:rsidP="00D73B70">
      <w:pPr>
        <w:pStyle w:val="Default"/>
        <w:ind w:left="1440" w:hanging="1440"/>
        <w:rPr>
          <w:rFonts w:asciiTheme="minorHAnsi" w:hAnsiTheme="minorHAnsi"/>
        </w:rPr>
      </w:pPr>
    </w:p>
    <w:p w:rsidR="000B3C62" w:rsidRPr="000B3C62" w:rsidRDefault="000B3C62" w:rsidP="00DE1576">
      <w:pPr>
        <w:pStyle w:val="Default"/>
        <w:ind w:left="1440"/>
        <w:rPr>
          <w:rFonts w:asciiTheme="minorHAnsi" w:hAnsiTheme="minorHAnsi"/>
          <w:u w:val="single"/>
        </w:rPr>
      </w:pPr>
      <w:r w:rsidRPr="000B3C62">
        <w:rPr>
          <w:rFonts w:asciiTheme="minorHAnsi" w:hAnsiTheme="minorHAnsi"/>
          <w:u w:val="single"/>
        </w:rPr>
        <w:t xml:space="preserve">Biochemical and Genetic Screening Committee: </w:t>
      </w:r>
    </w:p>
    <w:p w:rsidR="000B3C62" w:rsidRDefault="000B3C62" w:rsidP="000B3C62">
      <w:pPr>
        <w:pStyle w:val="Default"/>
        <w:ind w:left="1440"/>
        <w:rPr>
          <w:rFonts w:asciiTheme="minorHAnsi" w:hAnsiTheme="minorHAnsi"/>
        </w:rPr>
      </w:pPr>
      <w:r>
        <w:rPr>
          <w:rFonts w:asciiTheme="minorHAnsi" w:hAnsiTheme="minorHAnsi"/>
        </w:rPr>
        <w:t xml:space="preserve">Committee membership includes all individuals interested in biochemical genetic disorders-both laboratory (including newborn screening) and clinical. Duties/mission: 1) To enhance the diagnosis, management and monitoring of biochemical genetic disorders and 2) </w:t>
      </w:r>
      <w:proofErr w:type="gramStart"/>
      <w:r>
        <w:rPr>
          <w:rFonts w:asciiTheme="minorHAnsi" w:hAnsiTheme="minorHAnsi"/>
        </w:rPr>
        <w:t>To</w:t>
      </w:r>
      <w:proofErr w:type="gramEnd"/>
      <w:r>
        <w:rPr>
          <w:rFonts w:asciiTheme="minorHAnsi" w:hAnsiTheme="minorHAnsi"/>
        </w:rPr>
        <w:t xml:space="preserve"> facilitate the communication </w:t>
      </w:r>
      <w:r w:rsidR="00496E02">
        <w:rPr>
          <w:rFonts w:asciiTheme="minorHAnsi" w:hAnsiTheme="minorHAnsi"/>
        </w:rPr>
        <w:t>among</w:t>
      </w:r>
      <w:r>
        <w:rPr>
          <w:rFonts w:asciiTheme="minorHAnsi" w:hAnsiTheme="minorHAnsi"/>
        </w:rPr>
        <w:t xml:space="preserve"> Genetics Centers.</w:t>
      </w:r>
    </w:p>
    <w:p w:rsidR="000B3C62" w:rsidRDefault="000B3C62" w:rsidP="00D73B70">
      <w:pPr>
        <w:pStyle w:val="Default"/>
        <w:ind w:left="1440" w:hanging="1440"/>
        <w:rPr>
          <w:rFonts w:asciiTheme="minorHAnsi" w:hAnsiTheme="minorHAnsi"/>
        </w:rPr>
      </w:pPr>
    </w:p>
    <w:p w:rsidR="000B3C62" w:rsidRPr="000B3C62" w:rsidRDefault="000B3C62" w:rsidP="00DE1576">
      <w:pPr>
        <w:pStyle w:val="Default"/>
        <w:ind w:left="1440"/>
        <w:rPr>
          <w:rFonts w:asciiTheme="minorHAnsi" w:hAnsiTheme="minorHAnsi"/>
          <w:u w:val="single"/>
        </w:rPr>
      </w:pPr>
      <w:r w:rsidRPr="000B3C62">
        <w:rPr>
          <w:rFonts w:asciiTheme="minorHAnsi" w:hAnsiTheme="minorHAnsi"/>
          <w:u w:val="single"/>
        </w:rPr>
        <w:t xml:space="preserve">Cytogenetics Committee:  </w:t>
      </w:r>
    </w:p>
    <w:p w:rsidR="000B3C62" w:rsidRDefault="000B3C62" w:rsidP="000B3C62">
      <w:pPr>
        <w:pStyle w:val="Default"/>
        <w:ind w:left="1440"/>
        <w:rPr>
          <w:rFonts w:asciiTheme="minorHAnsi" w:hAnsiTheme="minorHAnsi"/>
        </w:rPr>
      </w:pPr>
      <w:r>
        <w:rPr>
          <w:rFonts w:asciiTheme="minorHAnsi" w:hAnsiTheme="minorHAnsi"/>
        </w:rPr>
        <w:t xml:space="preserve">Committee membership includes all individuals interested in cytogenetic disorders-both laboratory and clinical. Duties/mission: 1) </w:t>
      </w:r>
      <w:proofErr w:type="gramStart"/>
      <w:r>
        <w:rPr>
          <w:rFonts w:asciiTheme="minorHAnsi" w:hAnsiTheme="minorHAnsi"/>
        </w:rPr>
        <w:t>To</w:t>
      </w:r>
      <w:proofErr w:type="gramEnd"/>
      <w:r>
        <w:rPr>
          <w:rFonts w:asciiTheme="minorHAnsi" w:hAnsiTheme="minorHAnsi"/>
        </w:rPr>
        <w:t xml:space="preserve"> share information about cytogenetic disorders and techniques and 2) To facilitate the communication </w:t>
      </w:r>
      <w:r w:rsidR="00496E02">
        <w:rPr>
          <w:rFonts w:asciiTheme="minorHAnsi" w:hAnsiTheme="minorHAnsi"/>
        </w:rPr>
        <w:t>among</w:t>
      </w:r>
      <w:r>
        <w:rPr>
          <w:rFonts w:asciiTheme="minorHAnsi" w:hAnsiTheme="minorHAnsi"/>
        </w:rPr>
        <w:t xml:space="preserve"> Genetics Centers.</w:t>
      </w:r>
    </w:p>
    <w:p w:rsidR="000B3C62" w:rsidRDefault="000B3C62" w:rsidP="00D73B70">
      <w:pPr>
        <w:pStyle w:val="Default"/>
        <w:ind w:left="1440" w:hanging="1440"/>
        <w:rPr>
          <w:rFonts w:asciiTheme="minorHAnsi" w:hAnsiTheme="minorHAnsi"/>
        </w:rPr>
      </w:pPr>
    </w:p>
    <w:p w:rsidR="000B3C62" w:rsidRDefault="000B3C62" w:rsidP="00DE1576">
      <w:pPr>
        <w:pStyle w:val="Default"/>
        <w:ind w:left="1440"/>
        <w:rPr>
          <w:rFonts w:asciiTheme="minorHAnsi" w:hAnsiTheme="minorHAnsi"/>
        </w:rPr>
      </w:pPr>
      <w:r w:rsidRPr="000B3C62">
        <w:rPr>
          <w:rFonts w:asciiTheme="minorHAnsi" w:hAnsiTheme="minorHAnsi"/>
          <w:u w:val="single"/>
        </w:rPr>
        <w:t>Molecular Genetics Committee:</w:t>
      </w:r>
      <w:r>
        <w:rPr>
          <w:rFonts w:asciiTheme="minorHAnsi" w:hAnsiTheme="minorHAnsi"/>
        </w:rPr>
        <w:t xml:space="preserve"> </w:t>
      </w:r>
    </w:p>
    <w:p w:rsidR="000B3C62" w:rsidRDefault="000B3C62" w:rsidP="000B3C62">
      <w:pPr>
        <w:pStyle w:val="Default"/>
        <w:ind w:left="1440"/>
        <w:rPr>
          <w:rFonts w:asciiTheme="minorHAnsi" w:hAnsiTheme="minorHAnsi"/>
        </w:rPr>
      </w:pPr>
      <w:r>
        <w:rPr>
          <w:rFonts w:asciiTheme="minorHAnsi" w:hAnsiTheme="minorHAnsi"/>
        </w:rPr>
        <w:t xml:space="preserve">Committee membership includes all individuals interested in disorders diagnosed through molecular techniques. Duties/mission: 1) </w:t>
      </w:r>
      <w:proofErr w:type="gramStart"/>
      <w:r>
        <w:rPr>
          <w:rFonts w:asciiTheme="minorHAnsi" w:hAnsiTheme="minorHAnsi"/>
        </w:rPr>
        <w:t>To</w:t>
      </w:r>
      <w:proofErr w:type="gramEnd"/>
      <w:r>
        <w:rPr>
          <w:rFonts w:asciiTheme="minorHAnsi" w:hAnsiTheme="minorHAnsi"/>
        </w:rPr>
        <w:t xml:space="preserve"> share information about molecular disorders and diagnostic techniques and 2) To facilitate the communication </w:t>
      </w:r>
      <w:r w:rsidR="00496E02">
        <w:rPr>
          <w:rFonts w:asciiTheme="minorHAnsi" w:hAnsiTheme="minorHAnsi"/>
        </w:rPr>
        <w:t>among</w:t>
      </w:r>
      <w:r>
        <w:rPr>
          <w:rFonts w:asciiTheme="minorHAnsi" w:hAnsiTheme="minorHAnsi"/>
        </w:rPr>
        <w:t xml:space="preserve"> Genetics Centers.</w:t>
      </w:r>
    </w:p>
    <w:p w:rsidR="000B3C62" w:rsidRDefault="000B3C62" w:rsidP="00D73B70">
      <w:pPr>
        <w:pStyle w:val="Default"/>
        <w:ind w:left="1440" w:hanging="1440"/>
        <w:rPr>
          <w:rFonts w:asciiTheme="minorHAnsi" w:hAnsiTheme="minorHAnsi"/>
        </w:rPr>
      </w:pPr>
    </w:p>
    <w:p w:rsidR="000B3C62" w:rsidRPr="000B3C62" w:rsidRDefault="000B3C62" w:rsidP="00DE1576">
      <w:pPr>
        <w:pStyle w:val="Default"/>
        <w:ind w:left="1440"/>
        <w:rPr>
          <w:rFonts w:asciiTheme="minorHAnsi" w:hAnsiTheme="minorHAnsi"/>
          <w:u w:val="single"/>
        </w:rPr>
      </w:pPr>
      <w:r w:rsidRPr="000B3C62">
        <w:rPr>
          <w:rFonts w:asciiTheme="minorHAnsi" w:hAnsiTheme="minorHAnsi"/>
          <w:u w:val="single"/>
        </w:rPr>
        <w:t>Clinical Genetics Committee:</w:t>
      </w:r>
    </w:p>
    <w:p w:rsidR="000B3C62" w:rsidRDefault="000B3C62" w:rsidP="00D73B70">
      <w:pPr>
        <w:pStyle w:val="Default"/>
        <w:ind w:left="1440" w:hanging="1440"/>
        <w:rPr>
          <w:rFonts w:asciiTheme="minorHAnsi" w:hAnsiTheme="minorHAnsi"/>
        </w:rPr>
      </w:pPr>
      <w:r>
        <w:rPr>
          <w:rFonts w:asciiTheme="minorHAnsi" w:hAnsiTheme="minorHAnsi"/>
        </w:rPr>
        <w:tab/>
        <w:t xml:space="preserve">Committee membership includes all individuals who provide diagnosis and management of individuals with genetic conditions. Duties/mission: 1) </w:t>
      </w:r>
      <w:r w:rsidR="00DE1576">
        <w:rPr>
          <w:rFonts w:asciiTheme="minorHAnsi" w:hAnsiTheme="minorHAnsi"/>
        </w:rPr>
        <w:t>To share</w:t>
      </w:r>
      <w:r>
        <w:rPr>
          <w:rFonts w:asciiTheme="minorHAnsi" w:hAnsiTheme="minorHAnsi"/>
        </w:rPr>
        <w:t xml:space="preserve"> information about access to clinical genetics services in North Carolina and 2) </w:t>
      </w:r>
      <w:r w:rsidR="00DE1576">
        <w:rPr>
          <w:rFonts w:asciiTheme="minorHAnsi" w:hAnsiTheme="minorHAnsi"/>
        </w:rPr>
        <w:t>To educate</w:t>
      </w:r>
      <w:r>
        <w:rPr>
          <w:rFonts w:asciiTheme="minorHAnsi" w:hAnsiTheme="minorHAnsi"/>
        </w:rPr>
        <w:t xml:space="preserve"> each other about clinical genetics issues, particularly the care of p</w:t>
      </w:r>
      <w:r w:rsidR="00496E02">
        <w:rPr>
          <w:rFonts w:asciiTheme="minorHAnsi" w:hAnsiTheme="minorHAnsi"/>
        </w:rPr>
        <w:t>atients in the North Carolina m</w:t>
      </w:r>
      <w:r>
        <w:rPr>
          <w:rFonts w:asciiTheme="minorHAnsi" w:hAnsiTheme="minorHAnsi"/>
        </w:rPr>
        <w:t>edical Genetics Centers.</w:t>
      </w:r>
    </w:p>
    <w:p w:rsidR="000B3C62" w:rsidRDefault="000B3C62" w:rsidP="00D73B70">
      <w:pPr>
        <w:pStyle w:val="Default"/>
        <w:ind w:left="1440" w:hanging="1440"/>
        <w:rPr>
          <w:rFonts w:asciiTheme="minorHAnsi" w:hAnsiTheme="minorHAnsi"/>
        </w:rPr>
      </w:pPr>
    </w:p>
    <w:p w:rsidR="000B3C62" w:rsidRPr="000B3C62" w:rsidRDefault="000B3C62" w:rsidP="00DE1576">
      <w:pPr>
        <w:pStyle w:val="Default"/>
        <w:ind w:left="1440"/>
        <w:rPr>
          <w:rFonts w:asciiTheme="minorHAnsi" w:hAnsiTheme="minorHAnsi"/>
          <w:u w:val="single"/>
        </w:rPr>
      </w:pPr>
      <w:r w:rsidRPr="000B3C62">
        <w:rPr>
          <w:rFonts w:asciiTheme="minorHAnsi" w:hAnsiTheme="minorHAnsi"/>
          <w:u w:val="single"/>
        </w:rPr>
        <w:t>Genetic Counseling Committee:</w:t>
      </w:r>
    </w:p>
    <w:p w:rsidR="000B3C62" w:rsidRDefault="00496E02" w:rsidP="00D73B70">
      <w:pPr>
        <w:pStyle w:val="Default"/>
        <w:ind w:left="1440" w:hanging="1440"/>
        <w:rPr>
          <w:rFonts w:asciiTheme="minorHAnsi" w:hAnsiTheme="minorHAnsi"/>
        </w:rPr>
      </w:pPr>
      <w:r>
        <w:rPr>
          <w:rFonts w:asciiTheme="minorHAnsi" w:hAnsiTheme="minorHAnsi"/>
        </w:rPr>
        <w:tab/>
      </w:r>
      <w:r w:rsidR="00DE1576">
        <w:rPr>
          <w:rFonts w:asciiTheme="minorHAnsi" w:hAnsiTheme="minorHAnsi"/>
        </w:rPr>
        <w:t>Committee membership includes all individuals who provide genetic counseling services in North Carolina. Duties/mission: 1) To discuss difficult genetic counseling scenarios, 2) To discuss current and ongoing research, 3) To identify local resources and 4) To formulate action plans in accordance with our mission.</w:t>
      </w:r>
    </w:p>
    <w:p w:rsidR="00DE1576" w:rsidRDefault="00DE1576" w:rsidP="00D73B70">
      <w:pPr>
        <w:pStyle w:val="Default"/>
        <w:ind w:left="1440" w:hanging="1440"/>
        <w:rPr>
          <w:rFonts w:asciiTheme="minorHAnsi" w:hAnsiTheme="minorHAnsi"/>
        </w:rPr>
      </w:pPr>
    </w:p>
    <w:p w:rsidR="00201324" w:rsidRDefault="00201324" w:rsidP="00201324">
      <w:pPr>
        <w:pStyle w:val="Default"/>
        <w:ind w:left="1440" w:hanging="1440"/>
        <w:jc w:val="center"/>
        <w:rPr>
          <w:rFonts w:asciiTheme="minorHAnsi" w:hAnsiTheme="minorHAnsi"/>
        </w:rPr>
      </w:pPr>
    </w:p>
    <w:p w:rsidR="00201324" w:rsidRDefault="00DE1576" w:rsidP="00DE1576">
      <w:pPr>
        <w:pStyle w:val="Default"/>
        <w:ind w:left="1440" w:hanging="1440"/>
        <w:rPr>
          <w:rFonts w:asciiTheme="minorHAnsi" w:hAnsiTheme="minorHAnsi"/>
        </w:rPr>
      </w:pPr>
      <w:r>
        <w:rPr>
          <w:rFonts w:asciiTheme="minorHAnsi" w:hAnsiTheme="minorHAnsi"/>
        </w:rPr>
        <w:t>Section 2:</w:t>
      </w:r>
      <w:r>
        <w:rPr>
          <w:rFonts w:asciiTheme="minorHAnsi" w:hAnsiTheme="minorHAnsi"/>
        </w:rPr>
        <w:tab/>
        <w:t>Each subcommittee may keep minutes of their meetings and distribute these to the membership through the Secretary.</w:t>
      </w:r>
    </w:p>
    <w:p w:rsidR="00E84790" w:rsidRDefault="00E84790" w:rsidP="00E84790">
      <w:pPr>
        <w:pStyle w:val="Default"/>
        <w:ind w:left="1440" w:hanging="1440"/>
        <w:jc w:val="center"/>
        <w:rPr>
          <w:rFonts w:asciiTheme="minorHAnsi" w:hAnsiTheme="minorHAnsi"/>
        </w:rPr>
      </w:pPr>
    </w:p>
    <w:p w:rsidR="00E84790" w:rsidRPr="00E84790" w:rsidRDefault="00E84790" w:rsidP="00E84790">
      <w:pPr>
        <w:pStyle w:val="Default"/>
        <w:ind w:left="1440" w:hanging="1440"/>
        <w:jc w:val="center"/>
        <w:rPr>
          <w:rFonts w:asciiTheme="minorHAnsi" w:hAnsiTheme="minorHAnsi"/>
          <w:u w:val="single"/>
        </w:rPr>
      </w:pPr>
      <w:r w:rsidRPr="00E84790">
        <w:rPr>
          <w:rFonts w:asciiTheme="minorHAnsi" w:hAnsiTheme="minorHAnsi"/>
          <w:u w:val="single"/>
        </w:rPr>
        <w:t>Article VI</w:t>
      </w:r>
    </w:p>
    <w:p w:rsidR="00E84790" w:rsidRPr="00E84790" w:rsidRDefault="00E84790" w:rsidP="00E84790">
      <w:pPr>
        <w:pStyle w:val="Default"/>
        <w:ind w:left="1440" w:hanging="1440"/>
        <w:jc w:val="center"/>
        <w:rPr>
          <w:rFonts w:asciiTheme="minorHAnsi" w:hAnsiTheme="minorHAnsi"/>
          <w:u w:val="single"/>
        </w:rPr>
      </w:pPr>
    </w:p>
    <w:p w:rsidR="00E84790" w:rsidRDefault="00E84790" w:rsidP="00E84790">
      <w:pPr>
        <w:pStyle w:val="Default"/>
        <w:ind w:left="1440" w:hanging="1440"/>
        <w:jc w:val="center"/>
        <w:rPr>
          <w:rFonts w:asciiTheme="minorHAnsi" w:hAnsiTheme="minorHAnsi"/>
        </w:rPr>
      </w:pPr>
      <w:r>
        <w:rPr>
          <w:rFonts w:asciiTheme="minorHAnsi" w:hAnsiTheme="minorHAnsi"/>
        </w:rPr>
        <w:t>Audit</w:t>
      </w:r>
    </w:p>
    <w:p w:rsidR="00E84790" w:rsidRDefault="00E84790" w:rsidP="00E84790">
      <w:pPr>
        <w:pStyle w:val="Default"/>
        <w:ind w:left="1440" w:hanging="1440"/>
        <w:jc w:val="center"/>
        <w:rPr>
          <w:rFonts w:asciiTheme="minorHAnsi" w:hAnsiTheme="minorHAnsi"/>
        </w:rPr>
      </w:pPr>
    </w:p>
    <w:p w:rsidR="00E84790" w:rsidRDefault="00E84790" w:rsidP="00E84790">
      <w:pPr>
        <w:pStyle w:val="Default"/>
        <w:ind w:left="1440" w:hanging="1440"/>
        <w:rPr>
          <w:rFonts w:asciiTheme="minorHAnsi" w:hAnsiTheme="minorHAnsi"/>
        </w:rPr>
      </w:pPr>
      <w:r>
        <w:rPr>
          <w:rFonts w:asciiTheme="minorHAnsi" w:hAnsiTheme="minorHAnsi"/>
        </w:rPr>
        <w:t xml:space="preserve">The books and accounts of the Association will be reviewed annually by the officers. </w:t>
      </w:r>
    </w:p>
    <w:p w:rsidR="00E84790" w:rsidRDefault="00E84790" w:rsidP="00E84790">
      <w:pPr>
        <w:pStyle w:val="Default"/>
        <w:ind w:left="1440" w:hanging="1440"/>
        <w:rPr>
          <w:rFonts w:asciiTheme="minorHAnsi" w:hAnsiTheme="minorHAnsi"/>
        </w:rPr>
      </w:pPr>
    </w:p>
    <w:p w:rsidR="00E84790" w:rsidRDefault="00E84790" w:rsidP="00E84790">
      <w:pPr>
        <w:pStyle w:val="Default"/>
        <w:ind w:left="1440" w:hanging="1440"/>
        <w:rPr>
          <w:rFonts w:asciiTheme="minorHAnsi" w:hAnsiTheme="minorHAnsi"/>
        </w:rPr>
      </w:pPr>
    </w:p>
    <w:p w:rsidR="00E84790" w:rsidRDefault="00E84790" w:rsidP="00E84790">
      <w:pPr>
        <w:pStyle w:val="Default"/>
        <w:ind w:left="1440" w:hanging="1440"/>
        <w:rPr>
          <w:rFonts w:asciiTheme="minorHAnsi" w:hAnsiTheme="minorHAnsi"/>
        </w:rPr>
      </w:pPr>
    </w:p>
    <w:p w:rsidR="00E84790" w:rsidRPr="00E84790" w:rsidRDefault="00E84790" w:rsidP="00E84790">
      <w:pPr>
        <w:pStyle w:val="Default"/>
        <w:jc w:val="center"/>
        <w:rPr>
          <w:rFonts w:asciiTheme="minorHAnsi" w:hAnsiTheme="minorHAnsi"/>
          <w:u w:val="single"/>
        </w:rPr>
      </w:pPr>
      <w:r w:rsidRPr="00E84790">
        <w:rPr>
          <w:rFonts w:asciiTheme="minorHAnsi" w:hAnsiTheme="minorHAnsi"/>
          <w:u w:val="single"/>
        </w:rPr>
        <w:t>Article VII</w:t>
      </w:r>
    </w:p>
    <w:p w:rsidR="00E84790" w:rsidRDefault="00E84790" w:rsidP="00E84790">
      <w:pPr>
        <w:pStyle w:val="Default"/>
        <w:jc w:val="center"/>
        <w:rPr>
          <w:rFonts w:asciiTheme="minorHAnsi" w:hAnsiTheme="minorHAnsi"/>
        </w:rPr>
      </w:pPr>
    </w:p>
    <w:p w:rsidR="00E84790" w:rsidRDefault="00E84790" w:rsidP="00E84790">
      <w:pPr>
        <w:pStyle w:val="Default"/>
        <w:jc w:val="center"/>
        <w:rPr>
          <w:rFonts w:asciiTheme="minorHAnsi" w:hAnsiTheme="minorHAnsi"/>
        </w:rPr>
      </w:pPr>
      <w:r>
        <w:rPr>
          <w:rFonts w:asciiTheme="minorHAnsi" w:hAnsiTheme="minorHAnsi"/>
        </w:rPr>
        <w:t>Amendments</w:t>
      </w:r>
    </w:p>
    <w:p w:rsidR="00E84790" w:rsidRDefault="00E84790" w:rsidP="00E84790">
      <w:pPr>
        <w:pStyle w:val="Default"/>
        <w:ind w:left="1440" w:hanging="1440"/>
        <w:rPr>
          <w:rFonts w:asciiTheme="minorHAnsi" w:hAnsiTheme="minorHAnsi"/>
        </w:rPr>
      </w:pPr>
    </w:p>
    <w:p w:rsidR="00E84790" w:rsidRDefault="00E84790" w:rsidP="00E84790">
      <w:pPr>
        <w:pStyle w:val="Default"/>
        <w:ind w:left="1440" w:hanging="1440"/>
        <w:rPr>
          <w:rFonts w:asciiTheme="minorHAnsi" w:hAnsiTheme="minorHAnsi"/>
        </w:rPr>
      </w:pPr>
      <w:r>
        <w:rPr>
          <w:rFonts w:asciiTheme="minorHAnsi" w:hAnsiTheme="minorHAnsi"/>
        </w:rPr>
        <w:t xml:space="preserve">Amendments shall be approved by a simple majority of the voting membership.  Thirty </w:t>
      </w:r>
    </w:p>
    <w:p w:rsidR="00E84790" w:rsidRDefault="00E84790" w:rsidP="00E84790">
      <w:pPr>
        <w:pStyle w:val="Default"/>
        <w:ind w:left="1440" w:hanging="1440"/>
        <w:rPr>
          <w:rFonts w:asciiTheme="minorHAnsi" w:hAnsiTheme="minorHAnsi"/>
        </w:rPr>
      </w:pPr>
      <w:proofErr w:type="gramStart"/>
      <w:r>
        <w:rPr>
          <w:rFonts w:asciiTheme="minorHAnsi" w:hAnsiTheme="minorHAnsi"/>
        </w:rPr>
        <w:t>days</w:t>
      </w:r>
      <w:proofErr w:type="gramEnd"/>
      <w:r>
        <w:rPr>
          <w:rFonts w:asciiTheme="minorHAnsi" w:hAnsiTheme="minorHAnsi"/>
        </w:rPr>
        <w:t xml:space="preserve">’ notice of such a vote is required. The voting may be done by mail or through an </w:t>
      </w:r>
    </w:p>
    <w:p w:rsidR="00E84790" w:rsidRDefault="00E84790" w:rsidP="00E84790">
      <w:pPr>
        <w:pStyle w:val="Default"/>
        <w:ind w:left="1440" w:hanging="1440"/>
        <w:rPr>
          <w:rFonts w:asciiTheme="minorHAnsi" w:hAnsiTheme="minorHAnsi"/>
        </w:rPr>
      </w:pPr>
      <w:proofErr w:type="gramStart"/>
      <w:r>
        <w:rPr>
          <w:rFonts w:asciiTheme="minorHAnsi" w:hAnsiTheme="minorHAnsi"/>
        </w:rPr>
        <w:t>anonymous</w:t>
      </w:r>
      <w:proofErr w:type="gramEnd"/>
      <w:r>
        <w:rPr>
          <w:rFonts w:asciiTheme="minorHAnsi" w:hAnsiTheme="minorHAnsi"/>
        </w:rPr>
        <w:t xml:space="preserve"> voting program through the Secretary.  </w:t>
      </w:r>
    </w:p>
    <w:p w:rsidR="00E84790" w:rsidRDefault="00E84790" w:rsidP="00E84790">
      <w:pPr>
        <w:pStyle w:val="Default"/>
        <w:ind w:left="1440" w:hanging="1440"/>
        <w:rPr>
          <w:rFonts w:asciiTheme="minorHAnsi" w:hAnsiTheme="minorHAnsi"/>
        </w:rPr>
      </w:pPr>
    </w:p>
    <w:p w:rsidR="00E84790" w:rsidRDefault="00E84790" w:rsidP="00E84790">
      <w:pPr>
        <w:pStyle w:val="Default"/>
        <w:ind w:left="1440" w:hanging="1440"/>
        <w:rPr>
          <w:rFonts w:asciiTheme="minorHAnsi" w:hAnsiTheme="minorHAnsi"/>
        </w:rPr>
      </w:pPr>
    </w:p>
    <w:p w:rsidR="00E84790" w:rsidRPr="00E84790" w:rsidRDefault="00E84790" w:rsidP="00E84790">
      <w:pPr>
        <w:pStyle w:val="Default"/>
        <w:ind w:left="1440" w:hanging="1440"/>
        <w:jc w:val="center"/>
        <w:rPr>
          <w:rFonts w:asciiTheme="minorHAnsi" w:hAnsiTheme="minorHAnsi"/>
          <w:u w:val="single"/>
        </w:rPr>
      </w:pPr>
      <w:r w:rsidRPr="00E84790">
        <w:rPr>
          <w:rFonts w:asciiTheme="minorHAnsi" w:hAnsiTheme="minorHAnsi"/>
          <w:u w:val="single"/>
        </w:rPr>
        <w:t>Article VIII</w:t>
      </w:r>
    </w:p>
    <w:p w:rsidR="00E84790" w:rsidRDefault="00E84790" w:rsidP="00E84790">
      <w:pPr>
        <w:pStyle w:val="Default"/>
        <w:ind w:left="1440" w:hanging="1440"/>
        <w:jc w:val="center"/>
        <w:rPr>
          <w:rFonts w:asciiTheme="minorHAnsi" w:hAnsiTheme="minorHAnsi"/>
        </w:rPr>
      </w:pPr>
    </w:p>
    <w:p w:rsidR="00E84790" w:rsidRDefault="00E84790" w:rsidP="00E84790">
      <w:pPr>
        <w:pStyle w:val="Default"/>
        <w:ind w:left="1440" w:hanging="1440"/>
        <w:jc w:val="center"/>
        <w:rPr>
          <w:rFonts w:asciiTheme="minorHAnsi" w:hAnsiTheme="minorHAnsi"/>
        </w:rPr>
      </w:pPr>
      <w:r>
        <w:rPr>
          <w:rFonts w:asciiTheme="minorHAnsi" w:hAnsiTheme="minorHAnsi"/>
        </w:rPr>
        <w:t>Upon Dissolution</w:t>
      </w:r>
    </w:p>
    <w:p w:rsidR="00E84790" w:rsidRDefault="00E84790" w:rsidP="00E84790">
      <w:pPr>
        <w:pStyle w:val="Default"/>
        <w:ind w:left="1440" w:hanging="1440"/>
        <w:jc w:val="center"/>
        <w:rPr>
          <w:rFonts w:asciiTheme="minorHAnsi" w:hAnsiTheme="minorHAnsi"/>
        </w:rPr>
      </w:pPr>
    </w:p>
    <w:p w:rsidR="008A0F85" w:rsidRDefault="00E84790" w:rsidP="00E84790">
      <w:pPr>
        <w:pStyle w:val="Default"/>
        <w:ind w:left="1440" w:hanging="1440"/>
        <w:rPr>
          <w:rFonts w:asciiTheme="minorHAnsi" w:hAnsiTheme="minorHAnsi"/>
        </w:rPr>
      </w:pPr>
      <w:r>
        <w:rPr>
          <w:rFonts w:asciiTheme="minorHAnsi" w:hAnsiTheme="minorHAnsi"/>
        </w:rPr>
        <w:t xml:space="preserve">Upon dissolution of the Association, remaining assets are to be given </w:t>
      </w:r>
      <w:r w:rsidR="008A0F85">
        <w:rPr>
          <w:rFonts w:asciiTheme="minorHAnsi" w:hAnsiTheme="minorHAnsi"/>
        </w:rPr>
        <w:t xml:space="preserve">charitably </w:t>
      </w:r>
      <w:r>
        <w:rPr>
          <w:rFonts w:asciiTheme="minorHAnsi" w:hAnsiTheme="minorHAnsi"/>
        </w:rPr>
        <w:t xml:space="preserve">to the </w:t>
      </w:r>
    </w:p>
    <w:p w:rsidR="008A0F85" w:rsidRDefault="00E84790" w:rsidP="008A0F85">
      <w:pPr>
        <w:pStyle w:val="Default"/>
        <w:ind w:left="1440" w:hanging="1440"/>
        <w:rPr>
          <w:rFonts w:asciiTheme="minorHAnsi" w:hAnsiTheme="minorHAnsi"/>
        </w:rPr>
      </w:pPr>
      <w:r>
        <w:rPr>
          <w:rFonts w:asciiTheme="minorHAnsi" w:hAnsiTheme="minorHAnsi"/>
        </w:rPr>
        <w:t>Genetic</w:t>
      </w:r>
      <w:r w:rsidR="008A0F85">
        <w:rPr>
          <w:rFonts w:asciiTheme="minorHAnsi" w:hAnsiTheme="minorHAnsi"/>
        </w:rPr>
        <w:t xml:space="preserve"> </w:t>
      </w:r>
      <w:r>
        <w:rPr>
          <w:rFonts w:asciiTheme="minorHAnsi" w:hAnsiTheme="minorHAnsi"/>
        </w:rPr>
        <w:t xml:space="preserve">Counseling Graduate Program at the University of North Carolina at </w:t>
      </w:r>
    </w:p>
    <w:p w:rsidR="00E84790" w:rsidRDefault="00E84790" w:rsidP="008A0F85">
      <w:pPr>
        <w:pStyle w:val="Default"/>
        <w:ind w:left="1440" w:hanging="1440"/>
        <w:rPr>
          <w:rFonts w:asciiTheme="minorHAnsi" w:hAnsiTheme="minorHAnsi"/>
        </w:rPr>
      </w:pPr>
      <w:r>
        <w:rPr>
          <w:rFonts w:asciiTheme="minorHAnsi" w:hAnsiTheme="minorHAnsi"/>
        </w:rPr>
        <w:t xml:space="preserve">Greensboro for </w:t>
      </w:r>
      <w:r w:rsidR="008A0F85">
        <w:rPr>
          <w:rFonts w:asciiTheme="minorHAnsi" w:hAnsiTheme="minorHAnsi"/>
        </w:rPr>
        <w:t xml:space="preserve">uses deemed appropriate by </w:t>
      </w:r>
      <w:r w:rsidR="00B9170E">
        <w:rPr>
          <w:rFonts w:asciiTheme="minorHAnsi" w:hAnsiTheme="minorHAnsi"/>
        </w:rPr>
        <w:t>its</w:t>
      </w:r>
      <w:r w:rsidR="008A0F85">
        <w:rPr>
          <w:rFonts w:asciiTheme="minorHAnsi" w:hAnsiTheme="minorHAnsi"/>
        </w:rPr>
        <w:t xml:space="preserve"> current Director and Co-Director.</w:t>
      </w:r>
    </w:p>
    <w:p w:rsidR="007D004B" w:rsidRPr="00C92E2A" w:rsidRDefault="007D004B" w:rsidP="007D004B">
      <w:pPr>
        <w:pStyle w:val="PlainText"/>
      </w:pPr>
    </w:p>
    <w:p w:rsidR="00201324" w:rsidRPr="00C92E2A" w:rsidRDefault="007D004B" w:rsidP="008421B1">
      <w:pPr>
        <w:pStyle w:val="PlainText"/>
      </w:pPr>
      <w:r w:rsidRPr="00C92E2A">
        <w:t>If the Genetic Counseling Graduate Program at the University of North Carolina at Greensboro is no longer in operation upon the dissolution of the NCMGA organization, assets shall be distributed for one or more exempt purposes within the meaning of Section 501(c</w:t>
      </w:r>
      <w:proofErr w:type="gramStart"/>
      <w:r w:rsidRPr="00C92E2A">
        <w:t>)(</w:t>
      </w:r>
      <w:proofErr w:type="gramEnd"/>
      <w:r w:rsidRPr="00C92E2A">
        <w:t>3) of the Internal Revenue Code, or corresponding section of any future federal tax code, or shall be distributed to the federal government, or to a state or local government, for a public purpose.  Any such assets not disposed of shall be disposed of by a court of competent jurisdiction in the county in which the principal office of the organization is then located, exclusively for such purposes or to such organization or organizations, as said Court shall determine, which are organized and operated exclusively for such purposes.</w:t>
      </w:r>
    </w:p>
    <w:p w:rsidR="00201324" w:rsidRPr="00201324" w:rsidRDefault="00201324" w:rsidP="000F1686">
      <w:pPr>
        <w:pStyle w:val="Default"/>
        <w:ind w:left="1440" w:hanging="1440"/>
        <w:rPr>
          <w:rFonts w:asciiTheme="minorHAnsi" w:hAnsiTheme="minorHAnsi"/>
        </w:rPr>
      </w:pPr>
    </w:p>
    <w:p w:rsidR="00C92E2A" w:rsidRDefault="00C92E2A" w:rsidP="000F1686">
      <w:pPr>
        <w:spacing w:after="0" w:line="240" w:lineRule="auto"/>
        <w:ind w:left="1440" w:hanging="1440"/>
      </w:pPr>
      <w:r>
        <w:t xml:space="preserve">Approved: 1983 </w:t>
      </w:r>
    </w:p>
    <w:p w:rsidR="00C92E2A" w:rsidRDefault="00C92E2A" w:rsidP="000F1686">
      <w:pPr>
        <w:spacing w:after="0" w:line="240" w:lineRule="auto"/>
        <w:ind w:left="1440" w:hanging="1440"/>
      </w:pPr>
      <w:r>
        <w:t xml:space="preserve">Revised: March 12, 1990. </w:t>
      </w:r>
    </w:p>
    <w:p w:rsidR="00C92E2A" w:rsidRDefault="00C92E2A" w:rsidP="000F1686">
      <w:pPr>
        <w:spacing w:after="0" w:line="240" w:lineRule="auto"/>
        <w:ind w:left="1440" w:hanging="1440"/>
      </w:pPr>
      <w:r>
        <w:t xml:space="preserve">REVISED: March 2003 </w:t>
      </w:r>
    </w:p>
    <w:p w:rsidR="00C92E2A" w:rsidRDefault="00C92E2A" w:rsidP="000F1686">
      <w:pPr>
        <w:spacing w:after="0" w:line="240" w:lineRule="auto"/>
        <w:ind w:left="1440" w:hanging="1440"/>
      </w:pPr>
      <w:r>
        <w:t xml:space="preserve">Revised: January 2006 </w:t>
      </w:r>
    </w:p>
    <w:p w:rsidR="000F1686" w:rsidRPr="00201324" w:rsidRDefault="00C92E2A" w:rsidP="000F1686">
      <w:pPr>
        <w:spacing w:after="0" w:line="240" w:lineRule="auto"/>
        <w:ind w:left="1440" w:hanging="1440"/>
        <w:rPr>
          <w:sz w:val="24"/>
          <w:szCs w:val="24"/>
        </w:rPr>
      </w:pPr>
      <w:r>
        <w:t>Revised and approved by vote: November 5, 2007</w:t>
      </w:r>
    </w:p>
    <w:p w:rsidR="00E52B1F" w:rsidRPr="00201324" w:rsidRDefault="00C92E2A" w:rsidP="003F1623">
      <w:pPr>
        <w:spacing w:after="0" w:line="240" w:lineRule="auto"/>
        <w:rPr>
          <w:sz w:val="24"/>
          <w:szCs w:val="24"/>
        </w:rPr>
      </w:pPr>
      <w:r>
        <w:rPr>
          <w:sz w:val="24"/>
          <w:szCs w:val="24"/>
        </w:rPr>
        <w:t>Revised and approved by online vote: February 27, 2015</w:t>
      </w:r>
      <w:bookmarkStart w:id="0" w:name="_GoBack"/>
      <w:bookmarkEnd w:id="0"/>
    </w:p>
    <w:p w:rsidR="00E52B1F" w:rsidRPr="00201324" w:rsidRDefault="00E52B1F" w:rsidP="00BE5A28">
      <w:pPr>
        <w:spacing w:after="0" w:line="240" w:lineRule="auto"/>
        <w:ind w:left="1440" w:hanging="1440"/>
        <w:rPr>
          <w:sz w:val="24"/>
          <w:szCs w:val="24"/>
        </w:rPr>
      </w:pPr>
    </w:p>
    <w:p w:rsidR="00E52B1F" w:rsidRPr="00201324" w:rsidRDefault="00E52B1F" w:rsidP="00D73B70">
      <w:pPr>
        <w:spacing w:after="0" w:line="240" w:lineRule="auto"/>
        <w:ind w:left="2160" w:firstLine="720"/>
        <w:rPr>
          <w:sz w:val="24"/>
          <w:szCs w:val="24"/>
          <w:u w:val="single"/>
        </w:rPr>
      </w:pPr>
      <w:r w:rsidRPr="00201324">
        <w:rPr>
          <w:sz w:val="24"/>
          <w:szCs w:val="24"/>
          <w:u w:val="single"/>
        </w:rPr>
        <w:t xml:space="preserve">                                </w:t>
      </w:r>
    </w:p>
    <w:sectPr w:rsidR="00E52B1F" w:rsidRPr="00201324" w:rsidSect="00BE5A28">
      <w:pgSz w:w="12240" w:h="15840"/>
      <w:pgMar w:top="1440" w:right="1872"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28"/>
    <w:rsid w:val="000B3C62"/>
    <w:rsid w:val="000F1686"/>
    <w:rsid w:val="001F4C2B"/>
    <w:rsid w:val="00201324"/>
    <w:rsid w:val="002D24AE"/>
    <w:rsid w:val="003F1623"/>
    <w:rsid w:val="00496E02"/>
    <w:rsid w:val="004C4FFE"/>
    <w:rsid w:val="005A1E31"/>
    <w:rsid w:val="00605FAE"/>
    <w:rsid w:val="007D004B"/>
    <w:rsid w:val="007D6484"/>
    <w:rsid w:val="008421B1"/>
    <w:rsid w:val="008A0F85"/>
    <w:rsid w:val="00932381"/>
    <w:rsid w:val="00B9170E"/>
    <w:rsid w:val="00BE5A28"/>
    <w:rsid w:val="00C92E2A"/>
    <w:rsid w:val="00D73B70"/>
    <w:rsid w:val="00DE1576"/>
    <w:rsid w:val="00E52B1F"/>
    <w:rsid w:val="00E84790"/>
    <w:rsid w:val="00FF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68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A1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E31"/>
    <w:rPr>
      <w:rFonts w:ascii="Tahoma" w:hAnsi="Tahoma" w:cs="Tahoma"/>
      <w:sz w:val="16"/>
      <w:szCs w:val="16"/>
    </w:rPr>
  </w:style>
  <w:style w:type="paragraph" w:styleId="PlainText">
    <w:name w:val="Plain Text"/>
    <w:basedOn w:val="Normal"/>
    <w:link w:val="PlainTextChar"/>
    <w:uiPriority w:val="99"/>
    <w:unhideWhenUsed/>
    <w:rsid w:val="007D004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004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68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A1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E31"/>
    <w:rPr>
      <w:rFonts w:ascii="Tahoma" w:hAnsi="Tahoma" w:cs="Tahoma"/>
      <w:sz w:val="16"/>
      <w:szCs w:val="16"/>
    </w:rPr>
  </w:style>
  <w:style w:type="paragraph" w:styleId="PlainText">
    <w:name w:val="Plain Text"/>
    <w:basedOn w:val="Normal"/>
    <w:link w:val="PlainTextChar"/>
    <w:uiPriority w:val="99"/>
    <w:unhideWhenUsed/>
    <w:rsid w:val="007D004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004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B8AD-C193-4267-8E4D-F68F5252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Joseph Kearney</cp:lastModifiedBy>
  <cp:revision>2</cp:revision>
  <cp:lastPrinted>2013-08-30T13:04:00Z</cp:lastPrinted>
  <dcterms:created xsi:type="dcterms:W3CDTF">2015-09-25T16:55:00Z</dcterms:created>
  <dcterms:modified xsi:type="dcterms:W3CDTF">2015-09-25T16:55:00Z</dcterms:modified>
</cp:coreProperties>
</file>